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4FFE2" w14:textId="77777777" w:rsidR="00C3751D" w:rsidRPr="00C3751D" w:rsidRDefault="00C3751D" w:rsidP="00C3751D">
      <w:r w:rsidRPr="00C3751D">
        <w:t>1. Przedmiot i zakres zamówienia</w:t>
      </w:r>
    </w:p>
    <w:p w14:paraId="09095925" w14:textId="77777777" w:rsidR="00C3751D" w:rsidRPr="00C3751D" w:rsidRDefault="00C3751D" w:rsidP="00C3751D">
      <w:r w:rsidRPr="00C3751D">
        <w:t>Przedmiotem zamówienia jest dostawa, montaż, konfiguracja oraz uruchomienie zintegrowanego systemu audiowizualnego, a także przeszkolenie użytkowników w zakresie jego obsługi.</w:t>
      </w:r>
    </w:p>
    <w:p w14:paraId="46ADA454" w14:textId="77777777" w:rsidR="00C3751D" w:rsidRPr="00C3751D" w:rsidRDefault="00C3751D" w:rsidP="00C3751D">
      <w:r w:rsidRPr="00C3751D">
        <w:rPr>
          <w:b/>
          <w:bCs/>
        </w:rPr>
        <w:t>Zakres prac obejmuje:</w:t>
      </w:r>
    </w:p>
    <w:p w14:paraId="0E85F3B9" w14:textId="77777777" w:rsidR="00C3751D" w:rsidRPr="00C3751D" w:rsidRDefault="00C3751D" w:rsidP="00C3751D">
      <w:pPr>
        <w:numPr>
          <w:ilvl w:val="0"/>
          <w:numId w:val="1"/>
        </w:numPr>
      </w:pPr>
      <w:r w:rsidRPr="00C3751D">
        <w:t>Dostawę fabrycznie nowych urządzeń zgodnych ze specyfikacją.</w:t>
      </w:r>
    </w:p>
    <w:p w14:paraId="43E3C571" w14:textId="77777777" w:rsidR="00C3751D" w:rsidRPr="00C3751D" w:rsidRDefault="00C3751D" w:rsidP="00C3751D">
      <w:pPr>
        <w:numPr>
          <w:ilvl w:val="0"/>
          <w:numId w:val="1"/>
        </w:numPr>
      </w:pPr>
      <w:r w:rsidRPr="00C3751D">
        <w:t>Demontaż istniejącego systemu AV (jeśli dotyczy) oraz utylizację lub przekazanie elementów zamawiającemu.</w:t>
      </w:r>
    </w:p>
    <w:p w14:paraId="141A5399" w14:textId="77777777" w:rsidR="00C3751D" w:rsidRPr="00C3751D" w:rsidRDefault="00C3751D" w:rsidP="00C3751D">
      <w:pPr>
        <w:numPr>
          <w:ilvl w:val="0"/>
          <w:numId w:val="1"/>
        </w:numPr>
      </w:pPr>
      <w:r w:rsidRPr="00C3751D">
        <w:t>Montaż i instalację urządzeń zgodnie z koncepcją projektową.</w:t>
      </w:r>
    </w:p>
    <w:p w14:paraId="5105DC5D" w14:textId="77777777" w:rsidR="00C3751D" w:rsidRPr="00C3751D" w:rsidRDefault="00C3751D" w:rsidP="00C3751D">
      <w:pPr>
        <w:numPr>
          <w:ilvl w:val="0"/>
          <w:numId w:val="1"/>
        </w:numPr>
      </w:pPr>
      <w:r w:rsidRPr="00C3751D">
        <w:t>Konfigurację logiczną systemu, w tym automatyki kamer i procesorów DSP.</w:t>
      </w:r>
    </w:p>
    <w:p w14:paraId="68E3B612" w14:textId="77777777" w:rsidR="00C3751D" w:rsidRPr="00C3751D" w:rsidRDefault="00C3751D" w:rsidP="00C3751D">
      <w:pPr>
        <w:numPr>
          <w:ilvl w:val="0"/>
          <w:numId w:val="1"/>
        </w:numPr>
      </w:pPr>
      <w:r w:rsidRPr="00C3751D">
        <w:t>Przeprowadzenie szkolenia stanowiskowego dla personelu.</w:t>
      </w:r>
    </w:p>
    <w:p w14:paraId="02CCCC06" w14:textId="77777777" w:rsidR="00C3751D" w:rsidRPr="00C3751D" w:rsidRDefault="00C3751D" w:rsidP="00C3751D">
      <w:r w:rsidRPr="00C3751D">
        <w:t>2. Specyfikacja techniczna urządzeń</w:t>
      </w:r>
    </w:p>
    <w:p w14:paraId="05BBC2D9" w14:textId="77777777" w:rsidR="00C3751D" w:rsidRDefault="00C3751D" w:rsidP="00C3751D">
      <w:r w:rsidRPr="00C3751D">
        <w:t xml:space="preserve">2.1. System przełączania i transmisji (Matryca 4K z </w:t>
      </w:r>
      <w:proofErr w:type="spellStart"/>
      <w:r w:rsidRPr="00C3751D">
        <w:t>Ekstenderem</w:t>
      </w:r>
      <w:proofErr w:type="spellEnd"/>
      <w:r w:rsidRPr="00C3751D">
        <w:t>)</w:t>
      </w:r>
    </w:p>
    <w:p w14:paraId="0732EF90" w14:textId="77777777" w:rsidR="00C3751D" w:rsidRPr="007C788F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 xml:space="preserve">Urządzenie powinno pozwalać na podłączenie </w:t>
      </w:r>
      <w:proofErr w:type="spellStart"/>
      <w:r w:rsidRPr="00C3751D">
        <w:rPr>
          <w:color w:val="000000" w:themeColor="text1"/>
        </w:rPr>
        <w:t>peryferiów</w:t>
      </w:r>
      <w:proofErr w:type="spellEnd"/>
      <w:r w:rsidRPr="00C3751D">
        <w:rPr>
          <w:color w:val="000000" w:themeColor="text1"/>
        </w:rPr>
        <w:t xml:space="preserve"> audio oraz wideo w celu dwukierunkowej komunikacji z podłączonym komputerem</w:t>
      </w:r>
    </w:p>
    <w:p w14:paraId="481D1698" w14:textId="77777777" w:rsidR="00C3751D" w:rsidRPr="003610AB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>Urządzenie powinno obsługiwać format obrazu 4k</w:t>
      </w:r>
    </w:p>
    <w:p w14:paraId="1EF8904D" w14:textId="77777777" w:rsidR="00C3751D" w:rsidRPr="003610AB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 xml:space="preserve">Urządzenie powinno posiadać dedykowany </w:t>
      </w:r>
      <w:proofErr w:type="spellStart"/>
      <w:r w:rsidRPr="00C3751D">
        <w:rPr>
          <w:color w:val="000000" w:themeColor="text1"/>
        </w:rPr>
        <w:t>ekstender</w:t>
      </w:r>
      <w:proofErr w:type="spellEnd"/>
      <w:r w:rsidRPr="00C3751D">
        <w:rPr>
          <w:color w:val="000000" w:themeColor="text1"/>
        </w:rPr>
        <w:t xml:space="preserve"> pozwalający na montaż jednostki głównej w szafie sprzętowej bez potrzeby doprowadzania wszystkich urządzeń do punktu przyłączeniowego</w:t>
      </w:r>
    </w:p>
    <w:p w14:paraId="40C48D99" w14:textId="77777777" w:rsidR="00C3751D" w:rsidRPr="003610AB" w:rsidRDefault="00C3751D" w:rsidP="00C3751D">
      <w:pPr>
        <w:pStyle w:val="Akapitzlist"/>
        <w:numPr>
          <w:ilvl w:val="0"/>
          <w:numId w:val="10"/>
        </w:numPr>
      </w:pPr>
      <w:proofErr w:type="spellStart"/>
      <w:r w:rsidRPr="00C3751D">
        <w:rPr>
          <w:color w:val="000000" w:themeColor="text1"/>
        </w:rPr>
        <w:t>Ekstender</w:t>
      </w:r>
      <w:proofErr w:type="spellEnd"/>
      <w:r w:rsidRPr="00C3751D">
        <w:rPr>
          <w:color w:val="000000" w:themeColor="text1"/>
        </w:rPr>
        <w:t xml:space="preserve"> powinien umożliwiać równoległe podłączenie komputera niezależnie od jednostki głównej</w:t>
      </w:r>
    </w:p>
    <w:p w14:paraId="4F790631" w14:textId="77777777" w:rsidR="00C3751D" w:rsidRPr="003610AB" w:rsidRDefault="00C3751D" w:rsidP="00C3751D">
      <w:pPr>
        <w:pStyle w:val="Akapitzlist"/>
        <w:numPr>
          <w:ilvl w:val="0"/>
          <w:numId w:val="10"/>
        </w:numPr>
      </w:pPr>
      <w:proofErr w:type="spellStart"/>
      <w:r w:rsidRPr="00C3751D">
        <w:rPr>
          <w:color w:val="000000" w:themeColor="text1"/>
        </w:rPr>
        <w:t>Ekstender</w:t>
      </w:r>
      <w:proofErr w:type="spellEnd"/>
      <w:r w:rsidRPr="00C3751D">
        <w:rPr>
          <w:color w:val="000000" w:themeColor="text1"/>
        </w:rPr>
        <w:t xml:space="preserve"> powinien być podłączany jednym przewodem do jednostki centralnej</w:t>
      </w:r>
    </w:p>
    <w:p w14:paraId="70EF56F2" w14:textId="77777777" w:rsidR="00C3751D" w:rsidRPr="007C788F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 xml:space="preserve">Zarówno </w:t>
      </w:r>
      <w:proofErr w:type="spellStart"/>
      <w:r w:rsidRPr="00C3751D">
        <w:rPr>
          <w:color w:val="000000" w:themeColor="text1"/>
        </w:rPr>
        <w:t>ekstender</w:t>
      </w:r>
      <w:proofErr w:type="spellEnd"/>
      <w:r w:rsidRPr="00C3751D">
        <w:rPr>
          <w:color w:val="000000" w:themeColor="text1"/>
        </w:rPr>
        <w:t xml:space="preserve"> jak i jednostka centralna powinny umożliwiać podłączenie </w:t>
      </w:r>
      <w:proofErr w:type="spellStart"/>
      <w:r w:rsidRPr="00C3751D">
        <w:rPr>
          <w:color w:val="000000" w:themeColor="text1"/>
        </w:rPr>
        <w:t>peryferiów</w:t>
      </w:r>
      <w:proofErr w:type="spellEnd"/>
      <w:r w:rsidRPr="00C3751D">
        <w:rPr>
          <w:color w:val="000000" w:themeColor="text1"/>
        </w:rPr>
        <w:t xml:space="preserve"> poprzez co najmniej jedno złącze USB-C lub USB-A oraz kabel HDMI do komputerów starszej generacji</w:t>
      </w:r>
    </w:p>
    <w:p w14:paraId="28E77741" w14:textId="77777777" w:rsidR="00C3751D" w:rsidRPr="007C788F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 xml:space="preserve">Jednostka centralna powinna umożliwiać podłączenie do 4 </w:t>
      </w:r>
      <w:proofErr w:type="spellStart"/>
      <w:r w:rsidRPr="00C3751D">
        <w:rPr>
          <w:color w:val="000000" w:themeColor="text1"/>
        </w:rPr>
        <w:t>peryferiów</w:t>
      </w:r>
      <w:proofErr w:type="spellEnd"/>
      <w:r w:rsidRPr="00C3751D">
        <w:rPr>
          <w:color w:val="000000" w:themeColor="text1"/>
        </w:rPr>
        <w:t xml:space="preserve"> poprzez złącza USB</w:t>
      </w:r>
    </w:p>
    <w:p w14:paraId="52D6BD79" w14:textId="77777777" w:rsidR="00C3751D" w:rsidRPr="007C788F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>Jednostka centralna powinna umożliwiać podłączenie dwóch monitorów</w:t>
      </w:r>
    </w:p>
    <w:p w14:paraId="132FA207" w14:textId="77777777" w:rsidR="00C3751D" w:rsidRPr="007C788F" w:rsidRDefault="00C3751D" w:rsidP="00C3751D">
      <w:pPr>
        <w:pStyle w:val="Akapitzlist"/>
        <w:numPr>
          <w:ilvl w:val="0"/>
          <w:numId w:val="10"/>
        </w:numPr>
      </w:pPr>
      <w:r w:rsidRPr="00C3751D">
        <w:rPr>
          <w:color w:val="000000" w:themeColor="text1"/>
        </w:rPr>
        <w:t>Złącza USB powinny być w standardzie nie niższym niż USB 3.0</w:t>
      </w:r>
    </w:p>
    <w:p w14:paraId="25679C91" w14:textId="77777777" w:rsidR="00C3751D" w:rsidRDefault="00C3751D" w:rsidP="00C3751D">
      <w:pPr>
        <w:pStyle w:val="Akapitzlist"/>
        <w:numPr>
          <w:ilvl w:val="0"/>
          <w:numId w:val="10"/>
        </w:numPr>
      </w:pPr>
      <w:r>
        <w:t>Urządzenie powinno oferować ładowanie Power Delivery poprzez złącze USB-C</w:t>
      </w:r>
    </w:p>
    <w:p w14:paraId="12EE3F18" w14:textId="77777777" w:rsidR="00C3751D" w:rsidRPr="00D06160" w:rsidRDefault="00C3751D" w:rsidP="00C3751D">
      <w:pPr>
        <w:pStyle w:val="Akapitzlist"/>
        <w:numPr>
          <w:ilvl w:val="0"/>
          <w:numId w:val="10"/>
        </w:numPr>
      </w:pPr>
      <w:r>
        <w:t>Jednostka centralna powinna mieć możliwość bycia sterowaną poprzez urządzenia trzecie</w:t>
      </w:r>
    </w:p>
    <w:p w14:paraId="58F73C15" w14:textId="77777777" w:rsidR="00C3751D" w:rsidRDefault="00C3751D" w:rsidP="00C3751D">
      <w:pPr>
        <w:pStyle w:val="Akapitzlist"/>
        <w:numPr>
          <w:ilvl w:val="0"/>
          <w:numId w:val="10"/>
        </w:numPr>
      </w:pPr>
      <w:r>
        <w:t>Urządzenie powinno być objęte 3-letnią gwarancją</w:t>
      </w:r>
    </w:p>
    <w:p w14:paraId="783824A6" w14:textId="77777777" w:rsidR="00C3751D" w:rsidRPr="00C3751D" w:rsidRDefault="00C3751D" w:rsidP="00C3751D"/>
    <w:p w14:paraId="45FEFC53" w14:textId="64E4C00C" w:rsidR="00C3751D" w:rsidRPr="00C3751D" w:rsidRDefault="00C3751D" w:rsidP="00C3751D">
      <w:r w:rsidRPr="00C3751D">
        <w:t xml:space="preserve">2.2. </w:t>
      </w:r>
      <w:r w:rsidR="00995B53" w:rsidRPr="00995B53">
        <w:rPr>
          <w:rFonts w:ascii="Calibri" w:eastAsia="Calibri" w:hAnsi="Calibri" w:cs="Times New Roman"/>
          <w:color w:val="000000"/>
          <w:kern w:val="0"/>
          <w14:ligatures w14:val="none"/>
        </w:rPr>
        <w:t>Matryca wideo z możliwością sterowania kamerami</w:t>
      </w:r>
    </w:p>
    <w:p w14:paraId="21B79FFC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być kompatybilna z zaproponowanymi kamerami</w:t>
      </w:r>
    </w:p>
    <w:p w14:paraId="1C813C33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być kompatybilna z zaproponowanymi mikrofonami wideokonferencyjnymi</w:t>
      </w:r>
    </w:p>
    <w:p w14:paraId="24EF261A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 xml:space="preserve">Matryca powinna obsługiwać nie mniej niż 4 kamery </w:t>
      </w:r>
    </w:p>
    <w:p w14:paraId="0595886B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umożliwiać zaprogramowanie automatyki kamer na podstawie informacji otrzymywanych z mikrofonów wideokonferencyjnych</w:t>
      </w:r>
    </w:p>
    <w:p w14:paraId="549F2399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posiadać 3 wejścia HDMI</w:t>
      </w:r>
    </w:p>
    <w:p w14:paraId="78257D4B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posiadać co najmniej 2 wejścia USB</w:t>
      </w:r>
    </w:p>
    <w:p w14:paraId="5144A8D8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posiadać przynajmniej 1 port komunikacyjny RJ-45</w:t>
      </w:r>
    </w:p>
    <w:p w14:paraId="520E5763" w14:textId="77777777" w:rsidR="00C3751D" w:rsidRDefault="00C3751D" w:rsidP="00C3751D">
      <w:pPr>
        <w:pStyle w:val="Akapitzlist"/>
        <w:numPr>
          <w:ilvl w:val="0"/>
          <w:numId w:val="3"/>
        </w:numPr>
      </w:pPr>
      <w:r>
        <w:lastRenderedPageBreak/>
        <w:t xml:space="preserve">Matryca powinna być zasilania zarówno z dedykowanego zasilacza lub portu </w:t>
      </w:r>
      <w:proofErr w:type="spellStart"/>
      <w:r>
        <w:t>PoE</w:t>
      </w:r>
      <w:proofErr w:type="spellEnd"/>
      <w:r>
        <w:t>+</w:t>
      </w:r>
    </w:p>
    <w:p w14:paraId="0B3B408B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posiadać przynajmniej dwa wyjścia HDMI</w:t>
      </w:r>
    </w:p>
    <w:p w14:paraId="7B27C439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powinna posiadać przynajmniej jedno wyjście USB</w:t>
      </w:r>
    </w:p>
    <w:p w14:paraId="3F9FB398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Wyjście USB powinno być w standardzie nie gorszym niż USB 3.0</w:t>
      </w:r>
    </w:p>
    <w:p w14:paraId="6CB9B5D8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 xml:space="preserve">Matryca powinna mieć możliwość montażu w szafie </w:t>
      </w:r>
      <w:proofErr w:type="spellStart"/>
      <w:r>
        <w:t>rack</w:t>
      </w:r>
      <w:proofErr w:type="spellEnd"/>
    </w:p>
    <w:p w14:paraId="2B820154" w14:textId="77777777" w:rsidR="00C3751D" w:rsidRDefault="00C3751D" w:rsidP="00C3751D">
      <w:pPr>
        <w:pStyle w:val="Akapitzlist"/>
        <w:numPr>
          <w:ilvl w:val="0"/>
          <w:numId w:val="3"/>
        </w:numPr>
      </w:pPr>
      <w:r>
        <w:t>Matryca nie powinna ważyć więcej niż 1,1 kg</w:t>
      </w:r>
    </w:p>
    <w:p w14:paraId="6476C2FC" w14:textId="62936731" w:rsidR="00C3751D" w:rsidRPr="00C3751D" w:rsidRDefault="00C3751D" w:rsidP="0013273F">
      <w:pPr>
        <w:ind w:left="720"/>
      </w:pPr>
    </w:p>
    <w:p w14:paraId="3B2321A7" w14:textId="5C261CB4" w:rsidR="00C3751D" w:rsidRDefault="00C3751D" w:rsidP="00C3751D">
      <w:r w:rsidRPr="00C3751D">
        <w:t>2.3. Kamer</w:t>
      </w:r>
      <w:r w:rsidR="00D23235">
        <w:t>a</w:t>
      </w:r>
      <w:r w:rsidRPr="00C3751D">
        <w:t xml:space="preserve"> wideokonferencyjn</w:t>
      </w:r>
      <w:r w:rsidR="00D23235">
        <w:t>a</w:t>
      </w:r>
      <w:r w:rsidRPr="00C3751D">
        <w:t xml:space="preserve"> </w:t>
      </w:r>
      <w:r w:rsidR="00B97265">
        <w:t>-4 szt.</w:t>
      </w:r>
    </w:p>
    <w:p w14:paraId="3D17CE4E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posiadać sensor o rozdzielczość 1080p</w:t>
      </w:r>
    </w:p>
    <w:p w14:paraId="55525443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 xml:space="preserve">Kamera powinna oferować częstotliwość odświeżania rejestrowanego obrazu 60 </w:t>
      </w:r>
      <w:proofErr w:type="spellStart"/>
      <w:r w:rsidRPr="00BF116B">
        <w:t>hz</w:t>
      </w:r>
      <w:proofErr w:type="spellEnd"/>
    </w:p>
    <w:p w14:paraId="52776495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umożliwiać kontrolowanie ekspozycji obrazu zarówno w sposób automatyczny jak i ręczny</w:t>
      </w:r>
    </w:p>
    <w:p w14:paraId="495A8497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umożliwiać kontrolowanie balansu bieli zarówno w sposób automatyczny jak i ręczny</w:t>
      </w:r>
    </w:p>
    <w:p w14:paraId="309D743E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umożliwiać zmianę kierunku obiektywu przy pomocy zmotoryzowanego uchwytu</w:t>
      </w:r>
    </w:p>
    <w:p w14:paraId="23812AC5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umożliwiać zmianę kierunku poprzez obrót, pochylenie oraz przybliżenie</w:t>
      </w:r>
    </w:p>
    <w:p w14:paraId="2D527C8B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oferować optyczne przybliżanie obrazu nie mniejsze niż dwunastokrotne</w:t>
      </w:r>
    </w:p>
    <w:p w14:paraId="5080A415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oferować także cyfrowe przybliżenie</w:t>
      </w:r>
    </w:p>
    <w:p w14:paraId="72238D52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oferować kąt widzenia nie mniejszy niż 80 stopni</w:t>
      </w:r>
    </w:p>
    <w:p w14:paraId="58F17EDE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Minimalna odległość obiektów od kamery, z zachowaniem ostrości, powinna być nie większa niż 0,35m</w:t>
      </w:r>
    </w:p>
    <w:p w14:paraId="439D030F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oferować formaty kompresji takie jak H.264, H.265, M.JPEG</w:t>
      </w:r>
    </w:p>
    <w:p w14:paraId="798B2C50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posiadać interfejs sieciowy RJ-45 w standardzie 1000 Base-T</w:t>
      </w:r>
    </w:p>
    <w:p w14:paraId="6B2FFF68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posiadać wyjścia obrazu takie jak 3g-SDI, IP, USB, HDMI</w:t>
      </w:r>
    </w:p>
    <w:p w14:paraId="2B662CD9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Złącze USB powinno być w standardzie nie niższym niż USB 3.1</w:t>
      </w:r>
    </w:p>
    <w:p w14:paraId="09D34240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oferować interfejs użytkownika pozwalający na kontrolę kamery, jej ustawień oraz podgląd obrazu</w:t>
      </w:r>
    </w:p>
    <w:p w14:paraId="08A13452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 xml:space="preserve">Kamera powinna być zasilana z </w:t>
      </w:r>
      <w:proofErr w:type="spellStart"/>
      <w:r w:rsidRPr="00BF116B">
        <w:t>PoE</w:t>
      </w:r>
      <w:proofErr w:type="spellEnd"/>
      <w:r w:rsidRPr="00BF116B">
        <w:t>+</w:t>
      </w:r>
    </w:p>
    <w:p w14:paraId="2B60E191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Pobór prądu kamery powinien być nie większy niż 20W</w:t>
      </w:r>
    </w:p>
    <w:p w14:paraId="3EBA3EDC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współpracować z systemami operacyjnymi Windows 7 lub nowszy oraz iOS 9 lub nowszy</w:t>
      </w:r>
    </w:p>
    <w:p w14:paraId="0A0A46D5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 xml:space="preserve">Kamera powinna umożliwiać montaż na </w:t>
      </w:r>
      <w:proofErr w:type="spellStart"/>
      <w:r w:rsidRPr="00BF116B">
        <w:t>scianie</w:t>
      </w:r>
      <w:proofErr w:type="spellEnd"/>
      <w:r w:rsidRPr="00BF116B">
        <w:t xml:space="preserve"> poprzez dedykowane akcesoria</w:t>
      </w:r>
    </w:p>
    <w:p w14:paraId="474C02BD" w14:textId="77777777" w:rsidR="00C3751D" w:rsidRPr="00BF116B" w:rsidRDefault="00C3751D" w:rsidP="00D23235">
      <w:pPr>
        <w:pStyle w:val="Akapitzlist"/>
        <w:numPr>
          <w:ilvl w:val="0"/>
          <w:numId w:val="11"/>
        </w:numPr>
      </w:pPr>
      <w:r w:rsidRPr="00BF116B">
        <w:t>Kamera powinna być w kolorze białym</w:t>
      </w:r>
    </w:p>
    <w:p w14:paraId="4A11F0B0" w14:textId="77777777" w:rsidR="00C3751D" w:rsidRDefault="00C3751D" w:rsidP="00D23235">
      <w:pPr>
        <w:pStyle w:val="Akapitzlist"/>
        <w:numPr>
          <w:ilvl w:val="0"/>
          <w:numId w:val="11"/>
        </w:numPr>
      </w:pPr>
      <w:r w:rsidRPr="00BF116B">
        <w:t>Kamera bez akcesoriów powinna ważyć nie więcej niż 2.2 kg</w:t>
      </w:r>
    </w:p>
    <w:p w14:paraId="420C72ED" w14:textId="3824A3CB" w:rsidR="00B97265" w:rsidRPr="00BF116B" w:rsidRDefault="00B97265" w:rsidP="00D23235">
      <w:pPr>
        <w:pStyle w:val="Akapitzlist"/>
        <w:numPr>
          <w:ilvl w:val="0"/>
          <w:numId w:val="11"/>
        </w:numPr>
      </w:pPr>
      <w:r>
        <w:t>Uchwyt</w:t>
      </w:r>
      <w:r w:rsidR="007636CC">
        <w:t>y</w:t>
      </w:r>
      <w:r>
        <w:t xml:space="preserve"> </w:t>
      </w:r>
      <w:r w:rsidR="00397E5C">
        <w:t>ścienn</w:t>
      </w:r>
      <w:r w:rsidR="007636CC">
        <w:t>e</w:t>
      </w:r>
      <w:r>
        <w:t xml:space="preserve"> do zamocowania</w:t>
      </w:r>
      <w:r w:rsidR="00341325">
        <w:t xml:space="preserve"> 4- szt.</w:t>
      </w:r>
    </w:p>
    <w:p w14:paraId="2FECFA44" w14:textId="77777777" w:rsidR="00C3751D" w:rsidRPr="00C3751D" w:rsidRDefault="00C3751D" w:rsidP="00C3751D"/>
    <w:p w14:paraId="514065E1" w14:textId="41ED7623" w:rsidR="00C3751D" w:rsidRPr="00C3751D" w:rsidRDefault="00C3751D" w:rsidP="00C3751D">
      <w:r w:rsidRPr="00C3751D">
        <w:t>2.4. Interfejs Audio</w:t>
      </w:r>
    </w:p>
    <w:p w14:paraId="68C557F0" w14:textId="715D2708" w:rsidR="00D9542B" w:rsidRDefault="00D9542B" w:rsidP="00D9542B">
      <w:r>
        <w:t xml:space="preserve">Powinien być urządzeniem sieciowym posiadającym złącze USB. </w:t>
      </w:r>
    </w:p>
    <w:p w14:paraId="75CB8546" w14:textId="77777777" w:rsidR="00D9542B" w:rsidRDefault="00D9542B" w:rsidP="00D9542B">
      <w:r>
        <w:t>Wymagane parametry:</w:t>
      </w:r>
      <w:r>
        <w:tab/>
      </w:r>
    </w:p>
    <w:p w14:paraId="1BC4CEA2" w14:textId="77777777" w:rsidR="00D9542B" w:rsidRDefault="00D9542B" w:rsidP="00D9542B">
      <w:r>
        <w:t>• Co najmniej 4 wejścia / 2 wyjścia dźwięku Dante</w:t>
      </w:r>
    </w:p>
    <w:p w14:paraId="6837EE99" w14:textId="77777777" w:rsidR="00D9542B" w:rsidRDefault="00D9542B" w:rsidP="00D9542B">
      <w:r>
        <w:t>• Co najmniej 1 wejście / 1 wyjście analogowe dźwięku (blokowe)</w:t>
      </w:r>
    </w:p>
    <w:p w14:paraId="44C943F1" w14:textId="77777777" w:rsidR="00D9542B" w:rsidRDefault="00D9542B" w:rsidP="00D9542B">
      <w:r>
        <w:lastRenderedPageBreak/>
        <w:t>• 1 złącze USB do podłączenia do komputera</w:t>
      </w:r>
    </w:p>
    <w:p w14:paraId="78403EA7" w14:textId="77777777" w:rsidR="00D9542B" w:rsidRDefault="00D9542B" w:rsidP="00D9542B">
      <w:r>
        <w:t>• Wbudowany mikser matrycowy 6 x 4</w:t>
      </w:r>
    </w:p>
    <w:p w14:paraId="53B07F28" w14:textId="77777777" w:rsidR="00D9542B" w:rsidRDefault="00D9542B" w:rsidP="00D9542B">
      <w:r>
        <w:t>• Parametryczny korektor barwy, limiter, wzmocnienie (minimum 140dB), możliwość wyciszenia poszczególnego kanału</w:t>
      </w:r>
    </w:p>
    <w:p w14:paraId="350B105A" w14:textId="77777777" w:rsidR="00D9542B" w:rsidRDefault="00D9542B" w:rsidP="00D9542B">
      <w:r>
        <w:t xml:space="preserve">• Podłączenie jednym przewodem Ethernet (zasilanie </w:t>
      </w:r>
      <w:proofErr w:type="spellStart"/>
      <w:r>
        <w:t>PoE</w:t>
      </w:r>
      <w:proofErr w:type="spellEnd"/>
      <w:r>
        <w:t>, sterowanie, przesyłanie dźwięku)</w:t>
      </w:r>
    </w:p>
    <w:p w14:paraId="047F18FA" w14:textId="77777777" w:rsidR="00D9542B" w:rsidRDefault="00D9542B" w:rsidP="00D9542B">
      <w:r>
        <w:t>• Szyfrowanie AES-256</w:t>
      </w:r>
    </w:p>
    <w:p w14:paraId="1AEDDEDA" w14:textId="77777777" w:rsidR="00D9542B" w:rsidRPr="00F52E99" w:rsidRDefault="00D9542B" w:rsidP="00D9542B">
      <w:pPr>
        <w:rPr>
          <w:rFonts w:ascii="Calibri" w:eastAsia="Calibri" w:hAnsi="Calibri" w:cs="Times New Roman"/>
          <w:b/>
          <w:bCs/>
        </w:rPr>
      </w:pPr>
    </w:p>
    <w:p w14:paraId="050ABFFF" w14:textId="493CD42C" w:rsidR="00C3751D" w:rsidRDefault="00C3751D" w:rsidP="00C3751D">
      <w:pPr>
        <w:rPr>
          <w:sz w:val="24"/>
          <w:szCs w:val="24"/>
        </w:rPr>
      </w:pPr>
      <w:r w:rsidRPr="00C3751D">
        <w:rPr>
          <w:sz w:val="24"/>
          <w:szCs w:val="24"/>
        </w:rPr>
        <w:t>2.5. Mikrofon sufitowy</w:t>
      </w:r>
      <w:r w:rsidR="00FC452F">
        <w:rPr>
          <w:sz w:val="24"/>
          <w:szCs w:val="24"/>
        </w:rPr>
        <w:t xml:space="preserve"> </w:t>
      </w:r>
      <w:r w:rsidR="00A80518">
        <w:rPr>
          <w:sz w:val="24"/>
          <w:szCs w:val="24"/>
        </w:rPr>
        <w:t>2</w:t>
      </w:r>
      <w:r w:rsidR="00FC452F">
        <w:rPr>
          <w:sz w:val="24"/>
          <w:szCs w:val="24"/>
        </w:rPr>
        <w:t xml:space="preserve"> szt.</w:t>
      </w:r>
    </w:p>
    <w:p w14:paraId="2A8C6BBE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sufitowy z możliwością zabudowy w suficie podwieszanym (o panelu nie większym niż 60cm X 60cm) lub zwieszany z sufitu. Mikrofon powinien być koloru białego lub umożliwiać indywidualna zmianę koloru bez utraty gwarancji. W trybie automatycznym mikrofon powinien mieć możliwość obsłużenia powierzchni co najmniej 9 x 9 metrów. Powinien mieć możliwość wyznaczania w pomieszczeniu co najmniej sześciu dedykowanych stref działania celem pokrycia mikrofonowego tych stref i jednoczesnego unikania niepożądanych hałasów spoza tych stref.</w:t>
      </w:r>
    </w:p>
    <w:p w14:paraId="680E3049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Wymagane funkcje mikrofonu:</w:t>
      </w:r>
    </w:p>
    <w:p w14:paraId="035F5FAD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powinien być wyposażony w port RJ45</w:t>
      </w:r>
    </w:p>
    <w:p w14:paraId="7CE62CB0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 xml:space="preserve">Mikrofon powinien być zasilany poprzez </w:t>
      </w:r>
      <w:proofErr w:type="spellStart"/>
      <w:r w:rsidRPr="00D9542B">
        <w:rPr>
          <w:rFonts w:ascii="Calibri" w:eastAsia="Calibri" w:hAnsi="Calibri" w:cs="Times New Roman"/>
        </w:rPr>
        <w:t>PoE</w:t>
      </w:r>
      <w:proofErr w:type="spellEnd"/>
    </w:p>
    <w:p w14:paraId="254D48A9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Transmisja dźwięku, kontrola oraz zasilanie powinno odbywać się poprzez jedno gniazdo RJ45</w:t>
      </w:r>
    </w:p>
    <w:p w14:paraId="20E94474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powinien oferować transmisja dźwięku w protokole Dante oraz/lub AES67</w:t>
      </w:r>
    </w:p>
    <w:p w14:paraId="2FF3CD70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powinien posiadać wbudowany mikser automatyczny</w:t>
      </w:r>
    </w:p>
    <w:p w14:paraId="371D1D7A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 xml:space="preserve">Mikrofon powinien posiadać procesor dźwięku zapewniający redukcję echa akustycznego, redukcję szumów, automatyczną kontrolę wzmocnienia, kompresor/limiter (dopuszczalne jest wykorzystanie urządzeń </w:t>
      </w:r>
      <w:proofErr w:type="gramStart"/>
      <w:r w:rsidRPr="00D9542B">
        <w:rPr>
          <w:rFonts w:ascii="Calibri" w:eastAsia="Calibri" w:hAnsi="Calibri" w:cs="Times New Roman"/>
        </w:rPr>
        <w:t>zewnętrznych</w:t>
      </w:r>
      <w:proofErr w:type="gramEnd"/>
      <w:r w:rsidRPr="00D9542B">
        <w:rPr>
          <w:rFonts w:ascii="Calibri" w:eastAsia="Calibri" w:hAnsi="Calibri" w:cs="Times New Roman"/>
        </w:rPr>
        <w:t xml:space="preserve"> aby zapewnić tę funkcjonalność)</w:t>
      </w:r>
    </w:p>
    <w:p w14:paraId="73009859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powinien umożliwiać zapis co najmniej 8 prekonfigurowanych nastaw</w:t>
      </w:r>
    </w:p>
    <w:p w14:paraId="78E19606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powinien umożliwiać sterowanie komendami z zewnętrznych systemów sterowania</w:t>
      </w:r>
    </w:p>
    <w:p w14:paraId="01456296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 xml:space="preserve">Mikrofon powinien być wyposażony we wskaźnik LED informujący o stanie urządzenia </w:t>
      </w:r>
    </w:p>
    <w:p w14:paraId="5DE3D873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>Mikrofon powinien umożliwiać transmisję niezależnych kanałów dźwiękowych oraz sumy z miksera automatycznego</w:t>
      </w:r>
    </w:p>
    <w:p w14:paraId="08F3AA52" w14:textId="77777777" w:rsidR="00D9542B" w:rsidRPr="00D9542B" w:rsidRDefault="00D9542B" w:rsidP="00D9542B">
      <w:pPr>
        <w:pStyle w:val="Akapitzlist"/>
        <w:numPr>
          <w:ilvl w:val="0"/>
          <w:numId w:val="12"/>
        </w:numPr>
        <w:rPr>
          <w:rFonts w:ascii="Calibri" w:eastAsia="Calibri" w:hAnsi="Calibri" w:cs="Times New Roman"/>
        </w:rPr>
      </w:pPr>
      <w:r w:rsidRPr="00D9542B">
        <w:rPr>
          <w:rFonts w:ascii="Calibri" w:eastAsia="Calibri" w:hAnsi="Calibri" w:cs="Times New Roman"/>
        </w:rPr>
        <w:t xml:space="preserve">Mikrofon powinien posiadać również kanał wejściowy dla sygnału referencyjnego AEC (dopuszczalne jest wykorzystanie urządzeń </w:t>
      </w:r>
      <w:proofErr w:type="gramStart"/>
      <w:r w:rsidRPr="00D9542B">
        <w:rPr>
          <w:rFonts w:ascii="Calibri" w:eastAsia="Calibri" w:hAnsi="Calibri" w:cs="Times New Roman"/>
        </w:rPr>
        <w:t>zewnętrznych</w:t>
      </w:r>
      <w:proofErr w:type="gramEnd"/>
      <w:r w:rsidRPr="00D9542B">
        <w:rPr>
          <w:rFonts w:ascii="Calibri" w:eastAsia="Calibri" w:hAnsi="Calibri" w:cs="Times New Roman"/>
        </w:rPr>
        <w:t xml:space="preserve"> aby zapewnić tę funkcjonalność)</w:t>
      </w:r>
    </w:p>
    <w:p w14:paraId="6B63EDCC" w14:textId="77777777" w:rsidR="00D9542B" w:rsidRPr="00C3751D" w:rsidRDefault="00D9542B" w:rsidP="00C3751D">
      <w:pPr>
        <w:rPr>
          <w:sz w:val="24"/>
          <w:szCs w:val="24"/>
        </w:rPr>
      </w:pPr>
    </w:p>
    <w:p w14:paraId="5E7979C3" w14:textId="3B217731" w:rsidR="00C3751D" w:rsidRPr="00C3751D" w:rsidRDefault="00C3751D" w:rsidP="00C3751D">
      <w:r w:rsidRPr="00C3751D">
        <w:t xml:space="preserve">2.6. </w:t>
      </w:r>
      <w:r w:rsidR="008E5E1C">
        <w:t>Sieciowy głośnik sufitowy</w:t>
      </w:r>
      <w:r w:rsidR="00B97265">
        <w:t xml:space="preserve"> 4 szt.</w:t>
      </w:r>
    </w:p>
    <w:p w14:paraId="75CBEBCE" w14:textId="77777777" w:rsidR="00D9542B" w:rsidRDefault="00D9542B" w:rsidP="00D9542B">
      <w:pPr>
        <w:numPr>
          <w:ilvl w:val="0"/>
          <w:numId w:val="7"/>
        </w:numPr>
      </w:pPr>
      <w:r>
        <w:t xml:space="preserve">Głośnik powinien mieć konstrukcję dwudrożną z głównym przetwornikiem o rozmiarze nie mniejszym niż 5 cali. </w:t>
      </w:r>
    </w:p>
    <w:p w14:paraId="2B22398B" w14:textId="77777777" w:rsidR="00D9542B" w:rsidRDefault="00D9542B" w:rsidP="00D9542B">
      <w:pPr>
        <w:numPr>
          <w:ilvl w:val="0"/>
          <w:numId w:val="7"/>
        </w:numPr>
      </w:pPr>
      <w:r>
        <w:t xml:space="preserve">Głośnik powinien oferować zakres częstotliwości co najmniej od 150 </w:t>
      </w:r>
      <w:proofErr w:type="spellStart"/>
      <w:r>
        <w:t>Hz</w:t>
      </w:r>
      <w:proofErr w:type="spellEnd"/>
      <w:r>
        <w:t xml:space="preserve"> do 20 kHz.</w:t>
      </w:r>
    </w:p>
    <w:p w14:paraId="5B065F23" w14:textId="77777777" w:rsidR="00D9542B" w:rsidRDefault="00D9542B" w:rsidP="00D9542B">
      <w:pPr>
        <w:numPr>
          <w:ilvl w:val="0"/>
          <w:numId w:val="7"/>
        </w:numPr>
      </w:pPr>
      <w:r>
        <w:t xml:space="preserve">Głośnik powinien być zasilany przez Ethernet w standardzie </w:t>
      </w:r>
      <w:proofErr w:type="spellStart"/>
      <w:r>
        <w:t>PoE</w:t>
      </w:r>
      <w:proofErr w:type="spellEnd"/>
      <w:r>
        <w:t xml:space="preserve"> plus lub standardowym </w:t>
      </w:r>
      <w:proofErr w:type="spellStart"/>
      <w:r>
        <w:t>PoE</w:t>
      </w:r>
      <w:proofErr w:type="spellEnd"/>
      <w:r>
        <w:t xml:space="preserve">. </w:t>
      </w:r>
    </w:p>
    <w:p w14:paraId="1E7CB329" w14:textId="77777777" w:rsidR="00D9542B" w:rsidRDefault="00D9542B" w:rsidP="00D9542B">
      <w:pPr>
        <w:numPr>
          <w:ilvl w:val="0"/>
          <w:numId w:val="7"/>
        </w:numPr>
      </w:pPr>
      <w:r>
        <w:t>Głośnik powinien otrzymywać sygnał audio tym samym kablem co zasilanie.</w:t>
      </w:r>
    </w:p>
    <w:p w14:paraId="30F1DF85" w14:textId="77777777" w:rsidR="00D9542B" w:rsidRDefault="00D9542B" w:rsidP="00D9542B">
      <w:pPr>
        <w:numPr>
          <w:ilvl w:val="0"/>
          <w:numId w:val="7"/>
        </w:numPr>
      </w:pPr>
      <w:r>
        <w:t xml:space="preserve">Głośnik powinien generować ciśnienie akustyczne nie mniejsze niż 96 </w:t>
      </w:r>
      <w:proofErr w:type="spellStart"/>
      <w:r>
        <w:t>dB</w:t>
      </w:r>
      <w:proofErr w:type="spellEnd"/>
      <w:r>
        <w:t xml:space="preserve"> SPL</w:t>
      </w:r>
    </w:p>
    <w:p w14:paraId="4A18D0ED" w14:textId="77777777" w:rsidR="00D9542B" w:rsidRDefault="00D9542B" w:rsidP="00D9542B">
      <w:pPr>
        <w:numPr>
          <w:ilvl w:val="0"/>
          <w:numId w:val="7"/>
        </w:numPr>
      </w:pPr>
      <w:r>
        <w:lastRenderedPageBreak/>
        <w:t>Głośnik powinien umożliwiać montaż w formie zwieszanej, jeżeli głośnik nie ma takiej możliwości należy przewidzieć odpowiedni akcesoria.</w:t>
      </w:r>
    </w:p>
    <w:p w14:paraId="4709DF03" w14:textId="3513E53F" w:rsidR="00C3751D" w:rsidRDefault="00D9542B" w:rsidP="00D9542B">
      <w:pPr>
        <w:numPr>
          <w:ilvl w:val="0"/>
          <w:numId w:val="7"/>
        </w:numPr>
      </w:pPr>
      <w:r>
        <w:t>Głośnik powinien ważyć nie więcej niż 3 kg.</w:t>
      </w:r>
    </w:p>
    <w:p w14:paraId="797A2B82" w14:textId="3FCDC74E" w:rsidR="002F4E21" w:rsidRDefault="002F4E21" w:rsidP="002F4E21">
      <w:r>
        <w:t xml:space="preserve">2.7. </w:t>
      </w:r>
      <w:r w:rsidRPr="002F4E21">
        <w:t xml:space="preserve">Przełącznik sieciowy </w:t>
      </w:r>
      <w:proofErr w:type="spellStart"/>
      <w:r w:rsidRPr="002F4E21">
        <w:t>zarządzalny</w:t>
      </w:r>
      <w:proofErr w:type="spellEnd"/>
      <w:r w:rsidRPr="002F4E21">
        <w:t xml:space="preserve"> AV-</w:t>
      </w:r>
      <w:proofErr w:type="spellStart"/>
      <w:r w:rsidRPr="002F4E21">
        <w:t>over</w:t>
      </w:r>
      <w:proofErr w:type="spellEnd"/>
      <w:r w:rsidRPr="002F4E21">
        <w:t>-IP</w:t>
      </w:r>
    </w:p>
    <w:p w14:paraId="7D7C5246" w14:textId="138B85B0" w:rsidR="002F4E21" w:rsidRPr="002F4E21" w:rsidRDefault="002F4E21" w:rsidP="002F4E21">
      <w:pPr>
        <w:pStyle w:val="Akapitzlist"/>
        <w:numPr>
          <w:ilvl w:val="0"/>
          <w:numId w:val="16"/>
        </w:numPr>
        <w:rPr>
          <w:rFonts w:cstheme="minorHAnsi"/>
        </w:rPr>
      </w:pPr>
      <w:r w:rsidRPr="002F4E21">
        <w:rPr>
          <w:rFonts w:cstheme="minorHAnsi"/>
        </w:rPr>
        <w:t xml:space="preserve">Przełącznik </w:t>
      </w:r>
      <w:proofErr w:type="spellStart"/>
      <w:r w:rsidRPr="002F4E21">
        <w:rPr>
          <w:rFonts w:cstheme="minorHAnsi"/>
        </w:rPr>
        <w:t>zarządzalny</w:t>
      </w:r>
      <w:proofErr w:type="spellEnd"/>
      <w:r w:rsidRPr="002F4E21">
        <w:rPr>
          <w:rFonts w:cstheme="minorHAnsi"/>
        </w:rPr>
        <w:t xml:space="preserve"> warstwy L2/L3, zaprojektowany i zoptymalizowany pod kątem przesyłania sygnałów Audio-Video w sieciach IP (AV </w:t>
      </w:r>
      <w:proofErr w:type="spellStart"/>
      <w:r w:rsidRPr="002F4E21">
        <w:rPr>
          <w:rFonts w:cstheme="minorHAnsi"/>
        </w:rPr>
        <w:t>over</w:t>
      </w:r>
      <w:proofErr w:type="spellEnd"/>
      <w:r w:rsidRPr="002F4E21">
        <w:rPr>
          <w:rFonts w:cstheme="minorHAnsi"/>
        </w:rPr>
        <w:t xml:space="preserve"> IP 1G), charakteryzujący się portami umieszczonymi na tylnym panelu urządzenia oraz diodami statusowymi na panelu przednim</w:t>
      </w:r>
    </w:p>
    <w:p w14:paraId="08AF0028" w14:textId="77777777" w:rsidR="002F4E21" w:rsidRPr="002F4E21" w:rsidRDefault="002F4E21" w:rsidP="002F4E21">
      <w:pPr>
        <w:pStyle w:val="df3vjf"/>
        <w:numPr>
          <w:ilvl w:val="0"/>
          <w:numId w:val="17"/>
        </w:numPr>
        <w:shd w:val="clear" w:color="auto" w:fill="FFFFFF"/>
        <w:spacing w:before="0" w:beforeAutospacing="0" w:after="18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2F4E21">
        <w:rPr>
          <w:rStyle w:val="Pogrubienie"/>
          <w:rFonts w:asciiTheme="minorHAnsi" w:hAnsiTheme="minorHAnsi" w:cstheme="minorHAnsi"/>
          <w:b w:val="0"/>
          <w:bCs w:val="0"/>
          <w:color w:val="0A0A0A"/>
          <w:sz w:val="22"/>
          <w:szCs w:val="22"/>
        </w:rPr>
        <w:t>Liczba portów miedzianych (RJ45):</w:t>
      </w:r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> min. 10 portów 10/100/1000 Base-T.</w:t>
      </w:r>
    </w:p>
    <w:p w14:paraId="3CA5BCCC" w14:textId="77777777" w:rsidR="002F4E21" w:rsidRPr="002F4E21" w:rsidRDefault="002F4E21" w:rsidP="002F4E21">
      <w:pPr>
        <w:pStyle w:val="df3vjf"/>
        <w:numPr>
          <w:ilvl w:val="0"/>
          <w:numId w:val="17"/>
        </w:numPr>
        <w:shd w:val="clear" w:color="auto" w:fill="FFFFFF"/>
        <w:spacing w:before="0" w:beforeAutospacing="0" w:after="18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2F4E21">
        <w:rPr>
          <w:rStyle w:val="Pogrubienie"/>
          <w:rFonts w:asciiTheme="minorHAnsi" w:hAnsiTheme="minorHAnsi" w:cstheme="minorHAnsi"/>
          <w:b w:val="0"/>
          <w:bCs w:val="0"/>
          <w:color w:val="0A0A0A"/>
          <w:sz w:val="22"/>
          <w:szCs w:val="22"/>
        </w:rPr>
        <w:t>Liczba portów SFP</w:t>
      </w:r>
      <w:r w:rsidRPr="002F4E21">
        <w:rPr>
          <w:rStyle w:val="Pogrubienie"/>
          <w:rFonts w:asciiTheme="minorHAnsi" w:hAnsiTheme="minorHAnsi" w:cstheme="minorHAnsi"/>
          <w:color w:val="0A0A0A"/>
          <w:sz w:val="22"/>
          <w:szCs w:val="22"/>
        </w:rPr>
        <w:t>:</w:t>
      </w:r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 min. 2 </w:t>
      </w:r>
      <w:proofErr w:type="spellStart"/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>sloty</w:t>
      </w:r>
      <w:proofErr w:type="spellEnd"/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 SFP (Gigabit) dedykowane do połączeń światłowodowych.</w:t>
      </w:r>
    </w:p>
    <w:p w14:paraId="3D48B5C7" w14:textId="77777777" w:rsidR="002F4E21" w:rsidRPr="002F4E21" w:rsidRDefault="002F4E21" w:rsidP="002F4E21">
      <w:pPr>
        <w:pStyle w:val="df3vjf"/>
        <w:numPr>
          <w:ilvl w:val="0"/>
          <w:numId w:val="17"/>
        </w:numPr>
        <w:shd w:val="clear" w:color="auto" w:fill="FFFFFF"/>
        <w:spacing w:before="0" w:beforeAutospacing="0" w:after="180" w:afterAutospacing="0" w:line="360" w:lineRule="atLeast"/>
        <w:rPr>
          <w:rFonts w:asciiTheme="minorHAnsi" w:hAnsiTheme="minorHAnsi" w:cstheme="minorHAnsi"/>
          <w:color w:val="0A0A0A"/>
          <w:sz w:val="22"/>
          <w:szCs w:val="22"/>
        </w:rPr>
      </w:pPr>
      <w:r w:rsidRPr="002F4E21">
        <w:rPr>
          <w:rStyle w:val="Pogrubienie"/>
          <w:rFonts w:asciiTheme="minorHAnsi" w:hAnsiTheme="minorHAnsi" w:cstheme="minorHAnsi"/>
          <w:b w:val="0"/>
          <w:bCs w:val="0"/>
          <w:color w:val="0A0A0A"/>
          <w:sz w:val="22"/>
          <w:szCs w:val="22"/>
        </w:rPr>
        <w:t>Układ portów:</w:t>
      </w:r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 Porty RJ45 oraz SFP muszą znajdować się na tylnej ścianie obudowy, aby umożliwić estetyczny montaż w szafach </w:t>
      </w:r>
      <w:proofErr w:type="spellStart"/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>rackowych</w:t>
      </w:r>
      <w:proofErr w:type="spellEnd"/>
      <w:r w:rsidRPr="002F4E21">
        <w:rPr>
          <w:rStyle w:val="t286pc"/>
          <w:rFonts w:asciiTheme="minorHAnsi" w:hAnsiTheme="minorHAnsi" w:cstheme="minorHAnsi"/>
          <w:color w:val="0A0A0A"/>
          <w:sz w:val="22"/>
          <w:szCs w:val="22"/>
        </w:rPr>
        <w:t xml:space="preserve"> AV</w:t>
      </w:r>
    </w:p>
    <w:p w14:paraId="33570476" w14:textId="77777777" w:rsidR="002F4E21" w:rsidRPr="00C3751D" w:rsidRDefault="002F4E21" w:rsidP="0011274D">
      <w:pPr>
        <w:pStyle w:val="Akapitzlist"/>
      </w:pPr>
    </w:p>
    <w:p w14:paraId="60BD59AB" w14:textId="77777777" w:rsidR="00C3751D" w:rsidRDefault="00C3751D" w:rsidP="00C3751D">
      <w:r w:rsidRPr="00C3751D">
        <w:t>3. Funkcjonalność i integracja</w:t>
      </w:r>
    </w:p>
    <w:p w14:paraId="582CA522" w14:textId="77777777" w:rsidR="00D9542B" w:rsidRPr="00D9542B" w:rsidRDefault="00D9542B" w:rsidP="00D9542B">
      <w:pPr>
        <w:pStyle w:val="Akapitzlist"/>
        <w:numPr>
          <w:ilvl w:val="0"/>
          <w:numId w:val="13"/>
        </w:numPr>
        <w:rPr>
          <w:b/>
          <w:bCs/>
        </w:rPr>
      </w:pPr>
      <w:r w:rsidRPr="00D9542B">
        <w:t xml:space="preserve">System AV ma umożliwić prowadzenie spotkań hybrydowych, wideokonferencji oraz prezentacji z wykorzystaniem mikrofonów sufitowych, kamer PTZ oraz systemu nagłośnienia. Użytkownik może sterować systemem za pomocą panelu dotykowego. System jest w pełni zintegrowany z aplikacją Microsoft </w:t>
      </w:r>
      <w:proofErr w:type="spellStart"/>
      <w:r w:rsidRPr="00D9542B">
        <w:t>Teams</w:t>
      </w:r>
      <w:proofErr w:type="spellEnd"/>
      <w:r w:rsidRPr="00D9542B">
        <w:t>, umożliwiając bezpośrednie prowadzenie spotkań online z wykorzystaniem zainstalowanego sprzętu AV.</w:t>
      </w:r>
    </w:p>
    <w:p w14:paraId="43C7E510" w14:textId="77777777" w:rsidR="00D9542B" w:rsidRPr="00D9542B" w:rsidRDefault="00D9542B" w:rsidP="00D9542B">
      <w:r w:rsidRPr="00D9542B">
        <w:t>Integracja i automatyzacja</w:t>
      </w:r>
    </w:p>
    <w:p w14:paraId="66AB7D3D" w14:textId="77777777" w:rsidR="00D9542B" w:rsidRPr="00D9542B" w:rsidRDefault="00D9542B" w:rsidP="00D9542B">
      <w:pPr>
        <w:pStyle w:val="Akapitzlist"/>
        <w:numPr>
          <w:ilvl w:val="0"/>
          <w:numId w:val="13"/>
        </w:numPr>
      </w:pPr>
      <w:r w:rsidRPr="00D9542B">
        <w:t xml:space="preserve">System AV jest zintegrowany z aplikacją Microsoft </w:t>
      </w:r>
      <w:proofErr w:type="spellStart"/>
      <w:r w:rsidRPr="00D9542B">
        <w:t>Teams</w:t>
      </w:r>
      <w:proofErr w:type="spellEnd"/>
      <w:r w:rsidRPr="00D9542B">
        <w:t>, umożliwiając automatyczne uruchamianie spotkań oraz sterowanie urządzeniami bezpośrednio z poziomu aplikacji. System wspiera automatyczne scenariusze, takie jak uruchamianie kamer i mikrofonów po wejściu do sali, a także możliwość zdalnego zarządzania przez sieć. Sterowanie odbywa się za pomocą panelu dotykowego oraz interfejsu webowego.</w:t>
      </w:r>
    </w:p>
    <w:p w14:paraId="774C92FE" w14:textId="77777777" w:rsidR="00D9542B" w:rsidRPr="00C3751D" w:rsidRDefault="00D9542B" w:rsidP="00C3751D"/>
    <w:p w14:paraId="6878AFF8" w14:textId="77777777" w:rsidR="00C3751D" w:rsidRPr="00C3751D" w:rsidRDefault="00C3751D" w:rsidP="00C3751D">
      <w:r w:rsidRPr="00C3751D">
        <w:t>4. Gwarancja i serwis</w:t>
      </w:r>
    </w:p>
    <w:p w14:paraId="40A0A4CC" w14:textId="77777777" w:rsidR="00D9542B" w:rsidRPr="00CE382C" w:rsidRDefault="00D9542B" w:rsidP="00D9542B">
      <w:pPr>
        <w:pStyle w:val="Akapitzlist"/>
        <w:numPr>
          <w:ilvl w:val="0"/>
          <w:numId w:val="9"/>
        </w:numPr>
      </w:pPr>
      <w:r w:rsidRPr="00CE382C">
        <w:t>Wszystkie urządzenia muszą być kompatybilne z istniejącą infrastrukturą audiowizualną.</w:t>
      </w:r>
    </w:p>
    <w:p w14:paraId="6DDF07D0" w14:textId="77777777" w:rsidR="00D9542B" w:rsidRPr="00CE382C" w:rsidRDefault="00D9542B" w:rsidP="00D9542B">
      <w:pPr>
        <w:pStyle w:val="Akapitzlist"/>
        <w:numPr>
          <w:ilvl w:val="0"/>
          <w:numId w:val="9"/>
        </w:numPr>
      </w:pPr>
      <w:r w:rsidRPr="00CE382C">
        <w:t>Wymagana jest pełna integracja urządzeń w jeden spójny system.</w:t>
      </w:r>
    </w:p>
    <w:p w14:paraId="203BB15F" w14:textId="77777777" w:rsidR="00D9542B" w:rsidRPr="00CE382C" w:rsidRDefault="00D9542B" w:rsidP="00D9542B">
      <w:pPr>
        <w:pStyle w:val="Akapitzlist"/>
        <w:numPr>
          <w:ilvl w:val="0"/>
          <w:numId w:val="9"/>
        </w:numPr>
      </w:pPr>
      <w:r w:rsidRPr="00CE382C">
        <w:t>Wykonawca zapewni co najmniej 24-miesięczną gwarancję na dostarczone urządzenia.</w:t>
      </w:r>
    </w:p>
    <w:p w14:paraId="2D105843" w14:textId="77777777" w:rsidR="00D9542B" w:rsidRPr="00CE382C" w:rsidRDefault="00D9542B" w:rsidP="00D9542B">
      <w:pPr>
        <w:pStyle w:val="Akapitzlist"/>
        <w:numPr>
          <w:ilvl w:val="0"/>
          <w:numId w:val="9"/>
        </w:numPr>
      </w:pPr>
      <w:r w:rsidRPr="00CE382C">
        <w:t>W okresie gwarancyjnym Wykonawca zapewni serwis i wsparcie techniczne.</w:t>
      </w:r>
    </w:p>
    <w:p w14:paraId="6716D881" w14:textId="77777777" w:rsidR="00D9542B" w:rsidRDefault="00D9542B" w:rsidP="00D9542B">
      <w:pPr>
        <w:pStyle w:val="Akapitzlist"/>
        <w:numPr>
          <w:ilvl w:val="0"/>
          <w:numId w:val="9"/>
        </w:numPr>
      </w:pPr>
      <w:r w:rsidRPr="00CE382C">
        <w:t>Wykonawca dostarczy dokumentację techniczną oraz instrukcje obsługi w języku polskim.</w:t>
      </w:r>
    </w:p>
    <w:p w14:paraId="7CEB4D59" w14:textId="30B57DA2" w:rsidR="00A85303" w:rsidRDefault="00D9542B" w:rsidP="00D9542B">
      <w:r>
        <w:t xml:space="preserve"> 5. Montaż i konfiguracja</w:t>
      </w:r>
    </w:p>
    <w:p w14:paraId="7479BBD3" w14:textId="77777777" w:rsidR="00D9542B" w:rsidRDefault="00D9542B" w:rsidP="00D9542B">
      <w:pPr>
        <w:pStyle w:val="Akapitzlist"/>
        <w:numPr>
          <w:ilvl w:val="0"/>
          <w:numId w:val="13"/>
        </w:numPr>
        <w:rPr>
          <w:rFonts w:ascii="Calibri" w:eastAsia="Calibri" w:hAnsi="Calibri" w:cs="Times New Roman"/>
          <w:kern w:val="0"/>
          <w14:ligatures w14:val="none"/>
        </w:rPr>
      </w:pPr>
      <w:r w:rsidRPr="00D9542B">
        <w:rPr>
          <w:rFonts w:ascii="Calibri" w:eastAsia="Calibri" w:hAnsi="Calibri" w:cs="Times New Roman"/>
          <w:kern w:val="0"/>
          <w14:ligatures w14:val="none"/>
        </w:rPr>
        <w:t>Estetyczny montaż urządzeń z ukryciem okablowania.</w:t>
      </w:r>
    </w:p>
    <w:p w14:paraId="09023703" w14:textId="77777777" w:rsidR="00D9542B" w:rsidRDefault="00D9542B" w:rsidP="00D9542B">
      <w:pPr>
        <w:pStyle w:val="Akapitzlist"/>
        <w:numPr>
          <w:ilvl w:val="0"/>
          <w:numId w:val="13"/>
        </w:numPr>
        <w:rPr>
          <w:rFonts w:ascii="Calibri" w:eastAsia="Calibri" w:hAnsi="Calibri" w:cs="Times New Roman"/>
          <w:kern w:val="0"/>
          <w14:ligatures w14:val="none"/>
        </w:rPr>
      </w:pPr>
      <w:r w:rsidRPr="00D9542B">
        <w:rPr>
          <w:rFonts w:ascii="Calibri" w:eastAsia="Calibri" w:hAnsi="Calibri" w:cs="Times New Roman"/>
          <w:kern w:val="0"/>
          <w14:ligatures w14:val="none"/>
        </w:rPr>
        <w:t>Strojenie mikrofonów i głośników po instalacji.</w:t>
      </w:r>
    </w:p>
    <w:p w14:paraId="6555F4AA" w14:textId="77777777" w:rsidR="00D9542B" w:rsidRDefault="00D9542B" w:rsidP="00D9542B">
      <w:pPr>
        <w:pStyle w:val="Akapitzlist"/>
        <w:numPr>
          <w:ilvl w:val="0"/>
          <w:numId w:val="13"/>
        </w:numPr>
        <w:rPr>
          <w:rFonts w:ascii="Calibri" w:eastAsia="Calibri" w:hAnsi="Calibri" w:cs="Times New Roman"/>
          <w:kern w:val="0"/>
          <w14:ligatures w14:val="none"/>
        </w:rPr>
      </w:pPr>
      <w:r w:rsidRPr="00D9542B">
        <w:rPr>
          <w:rFonts w:ascii="Calibri" w:eastAsia="Calibri" w:hAnsi="Calibri" w:cs="Times New Roman"/>
          <w:kern w:val="0"/>
          <w14:ligatures w14:val="none"/>
        </w:rPr>
        <w:t>Programowanie procesora dźwięku oraz systemu sterowania.</w:t>
      </w:r>
    </w:p>
    <w:p w14:paraId="113203AA" w14:textId="77777777" w:rsidR="00D9542B" w:rsidRDefault="00D9542B" w:rsidP="00D9542B">
      <w:pPr>
        <w:pStyle w:val="Akapitzlist"/>
        <w:numPr>
          <w:ilvl w:val="0"/>
          <w:numId w:val="13"/>
        </w:numPr>
        <w:rPr>
          <w:rFonts w:ascii="Calibri" w:eastAsia="Calibri" w:hAnsi="Calibri" w:cs="Times New Roman"/>
          <w:kern w:val="0"/>
          <w14:ligatures w14:val="none"/>
        </w:rPr>
      </w:pPr>
      <w:r w:rsidRPr="00D9542B">
        <w:rPr>
          <w:rFonts w:ascii="Calibri" w:eastAsia="Calibri" w:hAnsi="Calibri" w:cs="Times New Roman"/>
          <w:kern w:val="0"/>
          <w14:ligatures w14:val="none"/>
        </w:rPr>
        <w:t xml:space="preserve">Konfiguracja integracji z Microsoft </w:t>
      </w:r>
      <w:proofErr w:type="spellStart"/>
      <w:r w:rsidRPr="00D9542B">
        <w:rPr>
          <w:rFonts w:ascii="Calibri" w:eastAsia="Calibri" w:hAnsi="Calibri" w:cs="Times New Roman"/>
          <w:kern w:val="0"/>
          <w14:ligatures w14:val="none"/>
        </w:rPr>
        <w:t>Teams</w:t>
      </w:r>
      <w:proofErr w:type="spellEnd"/>
      <w:r w:rsidRPr="00D9542B">
        <w:rPr>
          <w:rFonts w:ascii="Calibri" w:eastAsia="Calibri" w:hAnsi="Calibri" w:cs="Times New Roman"/>
          <w:kern w:val="0"/>
          <w14:ligatures w14:val="none"/>
        </w:rPr>
        <w:t>.</w:t>
      </w:r>
    </w:p>
    <w:p w14:paraId="0C73E3CF" w14:textId="3EDF2242" w:rsidR="00D9542B" w:rsidRPr="00D9542B" w:rsidRDefault="00D9542B" w:rsidP="00D9542B">
      <w:pPr>
        <w:pStyle w:val="Akapitzlist"/>
        <w:numPr>
          <w:ilvl w:val="0"/>
          <w:numId w:val="13"/>
        </w:numPr>
        <w:rPr>
          <w:rFonts w:ascii="Calibri" w:eastAsia="Calibri" w:hAnsi="Calibri" w:cs="Times New Roman"/>
          <w:kern w:val="0"/>
          <w14:ligatures w14:val="none"/>
        </w:rPr>
      </w:pPr>
      <w:r w:rsidRPr="00D9542B">
        <w:rPr>
          <w:rFonts w:ascii="Calibri" w:eastAsia="Calibri" w:hAnsi="Calibri" w:cs="Times New Roman"/>
          <w:kern w:val="0"/>
          <w14:ligatures w14:val="none"/>
        </w:rPr>
        <w:t>Testy funkcjonalne i szkolenie użytkowników końcowych.</w:t>
      </w:r>
    </w:p>
    <w:p w14:paraId="54F736A4" w14:textId="23D8421C" w:rsidR="00D9542B" w:rsidRPr="00D9542B" w:rsidRDefault="00D9542B" w:rsidP="00D9542B">
      <w:pPr>
        <w:rPr>
          <w:rFonts w:ascii="Calibri" w:eastAsia="Calibri" w:hAnsi="Calibri" w:cs="Times New Roman"/>
          <w:color w:val="000000"/>
          <w:kern w:val="0"/>
          <w14:ligatures w14:val="none"/>
        </w:rPr>
      </w:pPr>
      <w:r w:rsidRPr="00D9542B">
        <w:rPr>
          <w:rFonts w:ascii="Calibri" w:eastAsia="Calibri" w:hAnsi="Calibri" w:cs="Times New Roman"/>
          <w:color w:val="000000"/>
          <w:kern w:val="0"/>
          <w14:ligatures w14:val="none"/>
        </w:rPr>
        <w:lastRenderedPageBreak/>
        <w:t xml:space="preserve">  6. Warunki realizacji</w:t>
      </w:r>
    </w:p>
    <w:p w14:paraId="2AF8257E" w14:textId="596A1412" w:rsidR="00D9542B" w:rsidRPr="00D9542B" w:rsidRDefault="00D9542B" w:rsidP="00D9542B">
      <w:pPr>
        <w:rPr>
          <w:rFonts w:ascii="Calibri" w:eastAsia="Calibri" w:hAnsi="Calibri" w:cs="Times New Roman"/>
          <w:kern w:val="0"/>
          <w14:ligatures w14:val="none"/>
        </w:rPr>
      </w:pPr>
      <w:r w:rsidRPr="00D9542B">
        <w:rPr>
          <w:rFonts w:ascii="Calibri" w:eastAsia="Calibri" w:hAnsi="Calibri" w:cs="Times New Roman"/>
          <w:kern w:val="0"/>
          <w14:ligatures w14:val="none"/>
        </w:rPr>
        <w:t xml:space="preserve">Termin realizacji zamówienia: maksymalnie </w:t>
      </w:r>
      <w:r w:rsidR="004A1471">
        <w:rPr>
          <w:rFonts w:ascii="Calibri" w:eastAsia="Calibri" w:hAnsi="Calibri" w:cs="Times New Roman"/>
          <w:kern w:val="0"/>
          <w14:ligatures w14:val="none"/>
        </w:rPr>
        <w:t>60</w:t>
      </w:r>
      <w:r w:rsidRPr="00D9542B">
        <w:rPr>
          <w:rFonts w:ascii="Calibri" w:eastAsia="Calibri" w:hAnsi="Calibri" w:cs="Times New Roman"/>
          <w:kern w:val="0"/>
          <w14:ligatures w14:val="none"/>
        </w:rPr>
        <w:t xml:space="preserve"> dni od daty podpisania umowy.</w:t>
      </w:r>
      <w:r w:rsidRPr="00D9542B">
        <w:rPr>
          <w:rFonts w:ascii="Calibri" w:eastAsia="Calibri" w:hAnsi="Calibri" w:cs="Times New Roman"/>
          <w:kern w:val="0"/>
          <w14:ligatures w14:val="none"/>
        </w:rPr>
        <w:br/>
        <w:t xml:space="preserve">Miejsce realizacji: siedziba Zamawiającego sala konferencyjna 707. </w:t>
      </w:r>
      <w:r w:rsidRPr="00D9542B">
        <w:rPr>
          <w:rFonts w:ascii="Calibri" w:eastAsia="Calibri" w:hAnsi="Calibri" w:cs="Times New Roman"/>
          <w:kern w:val="0"/>
          <w14:ligatures w14:val="none"/>
        </w:rPr>
        <w:br/>
        <w:t>Wykonawca zobowiązany jest do dostarczenia, zainstalowania i uruchomienia urządzeń oraz przeszkolenia użytkowników.</w:t>
      </w:r>
      <w:r w:rsidRPr="00D9542B">
        <w:rPr>
          <w:rFonts w:ascii="Calibri" w:eastAsia="Calibri" w:hAnsi="Calibri" w:cs="Times New Roman"/>
          <w:kern w:val="0"/>
          <w14:ligatures w14:val="none"/>
        </w:rPr>
        <w:br/>
        <w:t>Wszelkie prace muszą być wykonane zgodnie z obowiązującymi przepisami BHP i normami technicznymi.</w:t>
      </w:r>
    </w:p>
    <w:p w14:paraId="78E44034" w14:textId="06E30B87" w:rsidR="00D9542B" w:rsidRDefault="00D9542B" w:rsidP="00D9542B"/>
    <w:sectPr w:rsidR="00D95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1235"/>
    <w:multiLevelType w:val="multilevel"/>
    <w:tmpl w:val="6AC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D2680"/>
    <w:multiLevelType w:val="multilevel"/>
    <w:tmpl w:val="59A8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15F51"/>
    <w:multiLevelType w:val="hybridMultilevel"/>
    <w:tmpl w:val="BD5CEBB2"/>
    <w:lvl w:ilvl="0" w:tplc="0415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3" w15:restartNumberingAfterBreak="0">
    <w:nsid w:val="0BA97E23"/>
    <w:multiLevelType w:val="multilevel"/>
    <w:tmpl w:val="C1EA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E1525"/>
    <w:multiLevelType w:val="multilevel"/>
    <w:tmpl w:val="CA80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B32A28"/>
    <w:multiLevelType w:val="multilevel"/>
    <w:tmpl w:val="F654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03E51"/>
    <w:multiLevelType w:val="multilevel"/>
    <w:tmpl w:val="C98A4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BC0BC1"/>
    <w:multiLevelType w:val="multilevel"/>
    <w:tmpl w:val="5642B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EA1EED"/>
    <w:multiLevelType w:val="hybridMultilevel"/>
    <w:tmpl w:val="3AE0FB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11064E"/>
    <w:multiLevelType w:val="hybridMultilevel"/>
    <w:tmpl w:val="FB2A2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A07F7"/>
    <w:multiLevelType w:val="hybridMultilevel"/>
    <w:tmpl w:val="A3E88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248C2"/>
    <w:multiLevelType w:val="multilevel"/>
    <w:tmpl w:val="00622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615134"/>
    <w:multiLevelType w:val="hybridMultilevel"/>
    <w:tmpl w:val="CD0A9C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E1CB1"/>
    <w:multiLevelType w:val="hybridMultilevel"/>
    <w:tmpl w:val="B1242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6B6989"/>
    <w:multiLevelType w:val="hybridMultilevel"/>
    <w:tmpl w:val="E65A8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65550"/>
    <w:multiLevelType w:val="multilevel"/>
    <w:tmpl w:val="444E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9245A4"/>
    <w:multiLevelType w:val="multilevel"/>
    <w:tmpl w:val="EC202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369399">
    <w:abstractNumId w:val="6"/>
  </w:num>
  <w:num w:numId="2" w16cid:durableId="1436630999">
    <w:abstractNumId w:val="4"/>
  </w:num>
  <w:num w:numId="3" w16cid:durableId="1231690884">
    <w:abstractNumId w:val="7"/>
  </w:num>
  <w:num w:numId="4" w16cid:durableId="678430650">
    <w:abstractNumId w:val="5"/>
  </w:num>
  <w:num w:numId="5" w16cid:durableId="430970828">
    <w:abstractNumId w:val="0"/>
  </w:num>
  <w:num w:numId="6" w16cid:durableId="586428806">
    <w:abstractNumId w:val="11"/>
  </w:num>
  <w:num w:numId="7" w16cid:durableId="372389583">
    <w:abstractNumId w:val="16"/>
  </w:num>
  <w:num w:numId="8" w16cid:durableId="1561088525">
    <w:abstractNumId w:val="15"/>
  </w:num>
  <w:num w:numId="9" w16cid:durableId="275723607">
    <w:abstractNumId w:val="1"/>
  </w:num>
  <w:num w:numId="10" w16cid:durableId="1525362811">
    <w:abstractNumId w:val="8"/>
  </w:num>
  <w:num w:numId="11" w16cid:durableId="691108137">
    <w:abstractNumId w:val="14"/>
  </w:num>
  <w:num w:numId="12" w16cid:durableId="950284225">
    <w:abstractNumId w:val="9"/>
  </w:num>
  <w:num w:numId="13" w16cid:durableId="74133352">
    <w:abstractNumId w:val="12"/>
  </w:num>
  <w:num w:numId="14" w16cid:durableId="1018196680">
    <w:abstractNumId w:val="10"/>
  </w:num>
  <w:num w:numId="15" w16cid:durableId="833304726">
    <w:abstractNumId w:val="2"/>
  </w:num>
  <w:num w:numId="16" w16cid:durableId="635792590">
    <w:abstractNumId w:val="13"/>
  </w:num>
  <w:num w:numId="17" w16cid:durableId="1579904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51D"/>
    <w:rsid w:val="00064E46"/>
    <w:rsid w:val="0011274D"/>
    <w:rsid w:val="0013273F"/>
    <w:rsid w:val="002F4E21"/>
    <w:rsid w:val="00315F88"/>
    <w:rsid w:val="00341325"/>
    <w:rsid w:val="00397E5C"/>
    <w:rsid w:val="004A1471"/>
    <w:rsid w:val="007636CC"/>
    <w:rsid w:val="008E5E1C"/>
    <w:rsid w:val="009871CE"/>
    <w:rsid w:val="00995B53"/>
    <w:rsid w:val="009E749C"/>
    <w:rsid w:val="00A468FF"/>
    <w:rsid w:val="00A80518"/>
    <w:rsid w:val="00A85303"/>
    <w:rsid w:val="00B97265"/>
    <w:rsid w:val="00BF142A"/>
    <w:rsid w:val="00C3751D"/>
    <w:rsid w:val="00D23235"/>
    <w:rsid w:val="00D9542B"/>
    <w:rsid w:val="00FC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B0E75"/>
  <w15:chartTrackingRefBased/>
  <w15:docId w15:val="{ABFCDF4E-9DBA-4A0E-B516-7C8B882F8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751D"/>
    <w:pPr>
      <w:ind w:left="720"/>
      <w:contextualSpacing/>
    </w:pPr>
  </w:style>
  <w:style w:type="paragraph" w:customStyle="1" w:styleId="df3vjf">
    <w:name w:val="df3vjf"/>
    <w:basedOn w:val="Normalny"/>
    <w:rsid w:val="002F4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286pc">
    <w:name w:val="t286pc"/>
    <w:basedOn w:val="Domylnaczcionkaakapitu"/>
    <w:rsid w:val="002F4E21"/>
  </w:style>
  <w:style w:type="character" w:styleId="Pogrubienie">
    <w:name w:val="Strong"/>
    <w:basedOn w:val="Domylnaczcionkaakapitu"/>
    <w:uiPriority w:val="22"/>
    <w:qFormat/>
    <w:rsid w:val="002F4E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3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9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1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1385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Gaponowicz Paweł</dc:creator>
  <cp:keywords/>
  <dc:description/>
  <cp:lastModifiedBy>Kaliszuk Andrzej</cp:lastModifiedBy>
  <cp:revision>2</cp:revision>
  <dcterms:created xsi:type="dcterms:W3CDTF">2026-03-23T09:48:00Z</dcterms:created>
  <dcterms:modified xsi:type="dcterms:W3CDTF">2026-03-23T09:48:00Z</dcterms:modified>
</cp:coreProperties>
</file>